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776F" w14:textId="77777777" w:rsidR="00C2778C" w:rsidRDefault="00C2778C" w:rsidP="00C2778C">
      <w:pPr>
        <w:spacing w:after="240"/>
        <w:jc w:val="center"/>
        <w:rPr>
          <w:rFonts w:ascii="DM Serif Display" w:hAnsi="DM Serif Display"/>
          <w:b/>
          <w:bCs/>
          <w:sz w:val="48"/>
          <w:szCs w:val="48"/>
        </w:rPr>
      </w:pPr>
    </w:p>
    <w:p w14:paraId="5CE5DE6F" w14:textId="6184C1DF" w:rsidR="00C2778C" w:rsidRPr="009E44D4" w:rsidRDefault="00C2778C" w:rsidP="00C2778C">
      <w:pPr>
        <w:spacing w:after="240"/>
        <w:jc w:val="center"/>
        <w:rPr>
          <w:rFonts w:ascii="DM Serif Display" w:hAnsi="DM Serif Display"/>
          <w:b/>
          <w:bCs/>
          <w:sz w:val="48"/>
          <w:szCs w:val="48"/>
        </w:rPr>
      </w:pPr>
      <w:r w:rsidRPr="009E44D4">
        <w:rPr>
          <w:rFonts w:ascii="DM Serif Display" w:hAnsi="DM Serif Display"/>
          <w:b/>
          <w:bCs/>
          <w:sz w:val="48"/>
          <w:szCs w:val="48"/>
        </w:rPr>
        <w:t>ACTION GUIDE: TIPS FOR NEW ACTIVISTS</w:t>
      </w:r>
    </w:p>
    <w:p w14:paraId="7993327F" w14:textId="77777777" w:rsidR="00C2778C" w:rsidRDefault="00C2778C" w:rsidP="00C2778C">
      <w:pPr>
        <w:spacing w:after="240"/>
        <w:rPr>
          <w:rFonts w:ascii="DM Serif Display" w:hAnsi="DM Serif Display"/>
        </w:rPr>
      </w:pPr>
      <w:r>
        <w:rPr>
          <w:rFonts w:ascii="DM Serif Display" w:hAnsi="DM Serif Display"/>
        </w:rPr>
        <w:t>Citizens who don’t have experience at grassroots activism should use these tips.</w:t>
      </w:r>
    </w:p>
    <w:p w14:paraId="1F051ABD" w14:textId="77777777" w:rsidR="00C2778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Organization: Local Allies</w:t>
      </w:r>
      <w:r>
        <w:rPr>
          <w:rFonts w:ascii="DM Serif Display" w:hAnsi="DM Serif Display"/>
        </w:rPr>
        <w:t>. Find like-minded allies quickly. Activism becomes much more effective when you have a group of supporters and when you can coordinate with other groups.</w:t>
      </w:r>
    </w:p>
    <w:p w14:paraId="21DF8E04" w14:textId="77777777" w:rsidR="00C2778C" w:rsidRPr="00361BEB"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Organization: National Groups</w:t>
      </w:r>
      <w:r>
        <w:rPr>
          <w:rFonts w:ascii="DM Serif Display" w:hAnsi="DM Serif Display"/>
        </w:rPr>
        <w:t>. Ask national groups for help. They often have resources and contacts you can use, and they can provide publicity.</w:t>
      </w:r>
    </w:p>
    <w:p w14:paraId="185802A0" w14:textId="77777777" w:rsidR="00C2778C" w:rsidRPr="00B66828"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 xml:space="preserve">Publicity: </w:t>
      </w:r>
      <w:proofErr w:type="gramStart"/>
      <w:r w:rsidRPr="00361BEB">
        <w:rPr>
          <w:rFonts w:ascii="DM Serif Display" w:hAnsi="DM Serif Display"/>
          <w:b/>
          <w:bCs/>
        </w:rPr>
        <w:t>Social Media</w:t>
      </w:r>
      <w:proofErr w:type="gramEnd"/>
      <w:r>
        <w:rPr>
          <w:rFonts w:ascii="DM Serif Display" w:hAnsi="DM Serif Display"/>
        </w:rPr>
        <w:t xml:space="preserve">. Use social media—Facebook, Twitter, Instagram, etc. Develop </w:t>
      </w:r>
      <w:r>
        <w:rPr>
          <w:rFonts w:ascii="DM Serif Display" w:hAnsi="DM Serif Display"/>
          <w:b/>
          <w:bCs/>
        </w:rPr>
        <w:t>hashtags</w:t>
      </w:r>
      <w:r>
        <w:rPr>
          <w:rFonts w:ascii="DM Serif Display" w:hAnsi="DM Serif Display"/>
        </w:rPr>
        <w:t xml:space="preserve"> to promote your cause (e.g., #AmericanBirthright, #EducationReform).</w:t>
      </w:r>
    </w:p>
    <w:p w14:paraId="03697F6F" w14:textId="77777777" w:rsidR="00C2778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Publicity: Graphics Software</w:t>
      </w:r>
      <w:r>
        <w:rPr>
          <w:rFonts w:ascii="DM Serif Display" w:hAnsi="DM Serif Display"/>
        </w:rPr>
        <w:t>. Use PowerPoint and other free/cheap software to create graphics for your handouts, PDFs, and other web or printed resources.</w:t>
      </w:r>
    </w:p>
    <w:p w14:paraId="014A677F" w14:textId="77777777" w:rsidR="00C2778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Research: Substance</w:t>
      </w:r>
      <w:r>
        <w:rPr>
          <w:rFonts w:ascii="DM Serif Display" w:hAnsi="DM Serif Display"/>
        </w:rPr>
        <w:t xml:space="preserve">. Research your topic thoroughly. Where social studies standards are concerned, please read both </w:t>
      </w:r>
      <w:r>
        <w:rPr>
          <w:rFonts w:ascii="DM Serif Display" w:hAnsi="DM Serif Display"/>
          <w:i/>
          <w:iCs/>
        </w:rPr>
        <w:t>American Birthright</w:t>
      </w:r>
      <w:r>
        <w:rPr>
          <w:rFonts w:ascii="DM Serif Display" w:hAnsi="DM Serif Display"/>
        </w:rPr>
        <w:t xml:space="preserve"> </w:t>
      </w:r>
      <w:r>
        <w:rPr>
          <w:rFonts w:ascii="DM Serif Display" w:hAnsi="DM Serif Display"/>
          <w:b/>
          <w:bCs/>
        </w:rPr>
        <w:t>and</w:t>
      </w:r>
      <w:r>
        <w:rPr>
          <w:rFonts w:ascii="DM Serif Display" w:hAnsi="DM Serif Display"/>
        </w:rPr>
        <w:t xml:space="preserve"> the existing social studies standards in your state/school district, so you can speak in detail about the advantages of </w:t>
      </w:r>
      <w:r>
        <w:rPr>
          <w:rFonts w:ascii="DM Serif Display" w:hAnsi="DM Serif Display"/>
          <w:i/>
          <w:iCs/>
        </w:rPr>
        <w:t xml:space="preserve">American Birthright </w:t>
      </w:r>
      <w:r>
        <w:rPr>
          <w:rFonts w:ascii="DM Serif Display" w:hAnsi="DM Serif Display"/>
        </w:rPr>
        <w:t>and the flaws of the existing state standards.</w:t>
      </w:r>
    </w:p>
    <w:p w14:paraId="1E712005" w14:textId="77777777" w:rsidR="00C2778C" w:rsidRPr="00B66828"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 xml:space="preserve">Research: </w:t>
      </w:r>
      <w:r w:rsidRPr="000C7CB8">
        <w:rPr>
          <w:rFonts w:ascii="DM Serif Display" w:hAnsi="DM Serif Display"/>
          <w:b/>
          <w:bCs/>
        </w:rPr>
        <w:t>Funding Sources</w:t>
      </w:r>
      <w:r>
        <w:rPr>
          <w:rFonts w:ascii="DM Serif Display" w:hAnsi="DM Serif Display"/>
        </w:rPr>
        <w:t>. Find out who’s paying for materials referred to in social studies standards, including recommended curriculum. Research their ideological affiliations.</w:t>
      </w:r>
    </w:p>
    <w:p w14:paraId="74E63216" w14:textId="77777777" w:rsidR="00C2778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Research: Process</w:t>
      </w:r>
      <w:r>
        <w:rPr>
          <w:rFonts w:ascii="DM Serif Display" w:hAnsi="DM Serif Display"/>
        </w:rPr>
        <w:t xml:space="preserve">. State education departments frequently have a highly technical process and schedule for recruiting personnel to craft social studies standards, and for accepting comments from the public. Legislative committees also have a complicated process and schedule for accepting testimony. School boards have their own process for putting new items on the agenda and for listening to citizens. Research the process needed to get </w:t>
      </w:r>
      <w:r>
        <w:rPr>
          <w:rFonts w:ascii="DM Serif Display" w:hAnsi="DM Serif Display"/>
          <w:i/>
          <w:iCs/>
        </w:rPr>
        <w:t>American Birthright</w:t>
      </w:r>
      <w:r>
        <w:rPr>
          <w:rFonts w:ascii="DM Serif Display" w:hAnsi="DM Serif Display"/>
        </w:rPr>
        <w:t xml:space="preserve"> on policymakers’ agendas, to submit comments to education department website, and everything else you need to do to argue for it most effectively.</w:t>
      </w:r>
    </w:p>
    <w:p w14:paraId="3E1C6C44" w14:textId="77777777" w:rsidR="00C2778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lastRenderedPageBreak/>
        <w:t>Research: Reference Material</w:t>
      </w:r>
      <w:r>
        <w:rPr>
          <w:rFonts w:ascii="DM Serif Display" w:hAnsi="DM Serif Display"/>
        </w:rPr>
        <w:t>. Read the footnotes, endnotes, and bibliography of state standards. Vague language in the text often references radical ideology such as Critical Race Theory that is stated explicitly in the documents referred to in the reference material. Effective arguments against the ideological assumptions of state standards frequently depend upon reading the bibliography.</w:t>
      </w:r>
    </w:p>
    <w:p w14:paraId="63724F15" w14:textId="77777777" w:rsidR="00C2778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Outreach: Contact Policymakers</w:t>
      </w:r>
      <w:r>
        <w:rPr>
          <w:rFonts w:ascii="DM Serif Display" w:hAnsi="DM Serif Display"/>
        </w:rPr>
        <w:t>. Contact your governor, your state superintendent, your state representative, your state senator, and your school board. Look up their web pages to see where to direct your correspondence. Make your arguments—always in a civil tone. We’ve provided model letters on the Civics Alliance’s</w:t>
      </w:r>
      <w:r>
        <w:rPr>
          <w:rFonts w:ascii="DM Serif Display" w:hAnsi="DM Serif Display"/>
          <w:i/>
          <w:iCs/>
        </w:rPr>
        <w:t xml:space="preserve"> </w:t>
      </w:r>
      <w:r>
        <w:rPr>
          <w:rFonts w:ascii="DM Serif Display" w:hAnsi="DM Serif Display"/>
        </w:rPr>
        <w:t>“Grassroots Resources” webpage. (</w:t>
      </w:r>
      <w:hyperlink r:id="rId7" w:history="1">
        <w:r w:rsidRPr="00403B84">
          <w:rPr>
            <w:rStyle w:val="Hyperlink"/>
            <w:rFonts w:ascii="DM Serif Display" w:hAnsi="DM Serif Display"/>
          </w:rPr>
          <w:t>https://civicsalliance.org/american-birthright-grassroots-resources/</w:t>
        </w:r>
      </w:hyperlink>
      <w:r>
        <w:rPr>
          <w:rFonts w:ascii="DM Serif Display" w:hAnsi="DM Serif Display"/>
        </w:rPr>
        <w:t xml:space="preserve">) Combine email with phone calls and letters—phone calls and letters still make more of an impression with some policymakers. Policymakers won’t know what you want if you don’t tell them. It’s also important in your later work to be able to say that you </w:t>
      </w:r>
      <w:r>
        <w:rPr>
          <w:rFonts w:ascii="DM Serif Display" w:hAnsi="DM Serif Display"/>
          <w:i/>
          <w:iCs/>
        </w:rPr>
        <w:t>have</w:t>
      </w:r>
      <w:r>
        <w:rPr>
          <w:rFonts w:ascii="DM Serif Display" w:hAnsi="DM Serif Display"/>
        </w:rPr>
        <w:t xml:space="preserve"> contacted policymakers, especially if they haven’t responded positively to your requests—or responded at all. You can ask them to give the public a good reason for their noncompliance.</w:t>
      </w:r>
    </w:p>
    <w:p w14:paraId="3350C56D" w14:textId="77777777" w:rsidR="00C2778C" w:rsidRPr="00115BC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 xml:space="preserve">Outreach: Ask for Commitment. </w:t>
      </w:r>
      <w:r>
        <w:rPr>
          <w:rFonts w:ascii="DM Serif Display" w:hAnsi="DM Serif Display"/>
        </w:rPr>
        <w:t xml:space="preserve">Ask policymakers to make a simple commitment: e.g., “Will you commit to adopting </w:t>
      </w:r>
      <w:r>
        <w:rPr>
          <w:rFonts w:ascii="DM Serif Display" w:hAnsi="DM Serif Display"/>
          <w:i/>
          <w:iCs/>
        </w:rPr>
        <w:t>American Birthright</w:t>
      </w:r>
      <w:r>
        <w:rPr>
          <w:rFonts w:ascii="DM Serif Display" w:hAnsi="DM Serif Display"/>
        </w:rPr>
        <w:t xml:space="preserve"> as the state social studies standard?” Be </w:t>
      </w:r>
      <w:proofErr w:type="gramStart"/>
      <w:r>
        <w:rPr>
          <w:rFonts w:ascii="DM Serif Display" w:hAnsi="DM Serif Display"/>
        </w:rPr>
        <w:t>polite, but</w:t>
      </w:r>
      <w:proofErr w:type="gramEnd"/>
      <w:r>
        <w:rPr>
          <w:rFonts w:ascii="DM Serif Display" w:hAnsi="DM Serif Display"/>
        </w:rPr>
        <w:t xml:space="preserve"> include a request that has a simple Yes/No answer. Don’t ask vague questions which will allow them to reply with vaguely supportive but noncommittal language.</w:t>
      </w:r>
    </w:p>
    <w:p w14:paraId="3CB2B68C" w14:textId="77777777" w:rsidR="00C2778C" w:rsidRPr="00134834"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Outreach: Occasions to Write</w:t>
      </w:r>
      <w:r>
        <w:rPr>
          <w:rFonts w:ascii="DM Serif Display" w:hAnsi="DM Serif Display"/>
        </w:rPr>
        <w:t xml:space="preserve">. Whenever there’s a piece of relevant news, use it as an occasion to write—to your fellow supporters, to policymakers, to the media. Keep up a drumbeat of news—but you </w:t>
      </w:r>
      <w:proofErr w:type="gramStart"/>
      <w:r>
        <w:rPr>
          <w:rFonts w:ascii="DM Serif Display" w:hAnsi="DM Serif Display"/>
        </w:rPr>
        <w:t>have to</w:t>
      </w:r>
      <w:proofErr w:type="gramEnd"/>
      <w:r>
        <w:rPr>
          <w:rFonts w:ascii="DM Serif Display" w:hAnsi="DM Serif Display"/>
        </w:rPr>
        <w:t xml:space="preserve"> have a reason for each new letter.</w:t>
      </w:r>
    </w:p>
    <w:p w14:paraId="2F11EB6F" w14:textId="77777777" w:rsidR="00C2778C" w:rsidRDefault="00C2778C" w:rsidP="00C2778C">
      <w:pPr>
        <w:pStyle w:val="ListParagraph"/>
        <w:numPr>
          <w:ilvl w:val="0"/>
          <w:numId w:val="3"/>
        </w:numPr>
        <w:spacing w:after="240"/>
        <w:contextualSpacing w:val="0"/>
        <w:rPr>
          <w:rFonts w:ascii="DM Serif Display" w:hAnsi="DM Serif Display"/>
        </w:rPr>
      </w:pPr>
      <w:r>
        <w:rPr>
          <w:rFonts w:ascii="DM Serif Display" w:hAnsi="DM Serif Display"/>
          <w:b/>
          <w:bCs/>
        </w:rPr>
        <w:t>Outreach: Testimony</w:t>
      </w:r>
      <w:r>
        <w:rPr>
          <w:rFonts w:ascii="DM Serif Display" w:hAnsi="DM Serif Display"/>
        </w:rPr>
        <w:t>.</w:t>
      </w:r>
      <w:r>
        <w:rPr>
          <w:rFonts w:ascii="DM Serif Display" w:hAnsi="DM Serif Display"/>
          <w:b/>
          <w:bCs/>
        </w:rPr>
        <w:t xml:space="preserve"> </w:t>
      </w:r>
      <w:r>
        <w:rPr>
          <w:rFonts w:ascii="DM Serif Display" w:hAnsi="DM Serif Display"/>
        </w:rPr>
        <w:t xml:space="preserve">Prepare yourself to give concise, even-tempered, well-grounded testimony in public venues. Practice out loud giving a two-minute piece of testimony, grounded in personal experience and in precise references to text. Write it out so it can be re-used as a letter or publicity—and so you can see how persuasive it is, cold on the page. Send this written testimony in along with your spoken testimony, CC-ed broadly to everyone who needs to know about what you’re saying, so that officials cannot hide your testimony. </w:t>
      </w:r>
    </w:p>
    <w:p w14:paraId="6E9D62D6" w14:textId="03229A44" w:rsidR="0069518D" w:rsidRPr="00652459" w:rsidRDefault="00C2778C" w:rsidP="00C2778C">
      <w:pPr>
        <w:pStyle w:val="ListParagraph"/>
        <w:numPr>
          <w:ilvl w:val="0"/>
          <w:numId w:val="3"/>
        </w:numPr>
        <w:spacing w:after="240"/>
        <w:contextualSpacing w:val="0"/>
      </w:pPr>
      <w:r w:rsidRPr="009E44D4">
        <w:rPr>
          <w:rFonts w:ascii="DM Serif Display" w:hAnsi="DM Serif Display"/>
          <w:b/>
          <w:bCs/>
        </w:rPr>
        <w:lastRenderedPageBreak/>
        <w:t>Instant Resources</w:t>
      </w:r>
      <w:r w:rsidRPr="009E44D4">
        <w:rPr>
          <w:rFonts w:ascii="DM Serif Display" w:hAnsi="DM Serif Display"/>
        </w:rPr>
        <w:t>: Read the materials at Parents Defending Education’s “Engage” webpage. (</w:t>
      </w:r>
      <w:hyperlink r:id="rId8" w:history="1">
        <w:r w:rsidRPr="009E44D4">
          <w:rPr>
            <w:rStyle w:val="Hyperlink"/>
            <w:rFonts w:ascii="DM Serif Display" w:hAnsi="DM Serif Display"/>
          </w:rPr>
          <w:t>https://defendinged.org/engage/</w:t>
        </w:r>
      </w:hyperlink>
      <w:r w:rsidRPr="009E44D4">
        <w:rPr>
          <w:rFonts w:ascii="DM Serif Display" w:hAnsi="DM Serif Display"/>
        </w:rPr>
        <w:t>) Also look at the Civic Alliance’s “Local Policy Resources” webpage. (</w:t>
      </w:r>
      <w:hyperlink r:id="rId9" w:history="1">
        <w:r w:rsidRPr="009E44D4">
          <w:rPr>
            <w:rStyle w:val="Hyperlink"/>
            <w:rFonts w:ascii="DM Serif Display" w:hAnsi="DM Serif Display"/>
          </w:rPr>
          <w:t>https://civicsalliance.org/local-policy-resources/</w:t>
        </w:r>
      </w:hyperlink>
      <w:r w:rsidRPr="009E44D4">
        <w:rPr>
          <w:rFonts w:ascii="DM Serif Display" w:hAnsi="DM Serif Display"/>
        </w:rPr>
        <w:t>) These will provide many more useful tips.</w:t>
      </w:r>
    </w:p>
    <w:sectPr w:rsidR="0069518D" w:rsidRPr="00652459" w:rsidSect="00D555CA">
      <w:headerReference w:type="default" r:id="rId10"/>
      <w:footerReference w:type="defaul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55F2" w14:textId="77777777" w:rsidR="001E5FCC" w:rsidRDefault="001E5FCC" w:rsidP="00D602FB">
      <w:r>
        <w:separator/>
      </w:r>
    </w:p>
  </w:endnote>
  <w:endnote w:type="continuationSeparator" w:id="0">
    <w:p w14:paraId="7331B410" w14:textId="77777777" w:rsidR="001E5FCC" w:rsidRDefault="001E5FCC" w:rsidP="00D6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M Serif Display">
    <w:panose1 w:val="00000000000000000000"/>
    <w:charset w:val="00"/>
    <w:family w:val="auto"/>
    <w:pitch w:val="variable"/>
    <w:sig w:usb0="8000006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5D6" w14:textId="07629402" w:rsidR="00652459" w:rsidRDefault="00652459" w:rsidP="006524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E8E8" w14:textId="77777777" w:rsidR="001E5FCC" w:rsidRDefault="001E5FCC" w:rsidP="00D602FB">
      <w:r>
        <w:separator/>
      </w:r>
    </w:p>
  </w:footnote>
  <w:footnote w:type="continuationSeparator" w:id="0">
    <w:p w14:paraId="3D422F86" w14:textId="77777777" w:rsidR="001E5FCC" w:rsidRDefault="001E5FCC" w:rsidP="00D6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29A5" w14:textId="386D04B0" w:rsidR="00D555CA" w:rsidRDefault="00D555CA">
    <w:pPr>
      <w:pStyle w:val="Header"/>
    </w:pPr>
    <w:r w:rsidRPr="00083F07">
      <w:rPr>
        <w:rFonts w:ascii="DM Serif Display" w:hAnsi="DM Serif Display"/>
        <w:noProof/>
      </w:rPr>
      <w:drawing>
        <wp:inline distT="0" distB="0" distL="0" distR="0" wp14:anchorId="4959AD2D" wp14:editId="4A9CB45E">
          <wp:extent cx="1569241" cy="778976"/>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9241" cy="7789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3C7"/>
    <w:multiLevelType w:val="hybridMultilevel"/>
    <w:tmpl w:val="EFC60802"/>
    <w:lvl w:ilvl="0" w:tplc="03CCE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51AB7"/>
    <w:multiLevelType w:val="hybridMultilevel"/>
    <w:tmpl w:val="14EC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231FB"/>
    <w:multiLevelType w:val="hybridMultilevel"/>
    <w:tmpl w:val="40D6A6AE"/>
    <w:lvl w:ilvl="0" w:tplc="08F26F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30063">
    <w:abstractNumId w:val="2"/>
  </w:num>
  <w:num w:numId="2" w16cid:durableId="784152659">
    <w:abstractNumId w:val="0"/>
  </w:num>
  <w:num w:numId="3" w16cid:durableId="60827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E"/>
    <w:rsid w:val="001E5FCC"/>
    <w:rsid w:val="004E3DEE"/>
    <w:rsid w:val="00515CEC"/>
    <w:rsid w:val="005855CC"/>
    <w:rsid w:val="00652459"/>
    <w:rsid w:val="0069518D"/>
    <w:rsid w:val="007A41DA"/>
    <w:rsid w:val="00C2778C"/>
    <w:rsid w:val="00C67A91"/>
    <w:rsid w:val="00D555CA"/>
    <w:rsid w:val="00D602FB"/>
    <w:rsid w:val="00DB7C52"/>
    <w:rsid w:val="00E16CDF"/>
    <w:rsid w:val="00E26E15"/>
    <w:rsid w:val="00F0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511C1C"/>
  <w15:chartTrackingRefBased/>
  <w15:docId w15:val="{DC6A774B-694F-644F-8F53-C19A9763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E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EE"/>
    <w:pPr>
      <w:ind w:left="720"/>
      <w:contextualSpacing/>
    </w:pPr>
  </w:style>
  <w:style w:type="paragraph" w:styleId="Header">
    <w:name w:val="header"/>
    <w:basedOn w:val="Normal"/>
    <w:link w:val="HeaderChar"/>
    <w:uiPriority w:val="99"/>
    <w:unhideWhenUsed/>
    <w:rsid w:val="00D602FB"/>
    <w:pPr>
      <w:tabs>
        <w:tab w:val="center" w:pos="4680"/>
        <w:tab w:val="right" w:pos="9360"/>
      </w:tabs>
    </w:pPr>
  </w:style>
  <w:style w:type="character" w:customStyle="1" w:styleId="HeaderChar">
    <w:name w:val="Header Char"/>
    <w:basedOn w:val="DefaultParagraphFont"/>
    <w:link w:val="Header"/>
    <w:uiPriority w:val="99"/>
    <w:rsid w:val="00D602FB"/>
    <w:rPr>
      <w:rFonts w:eastAsia="Times New Roman"/>
    </w:rPr>
  </w:style>
  <w:style w:type="paragraph" w:styleId="Footer">
    <w:name w:val="footer"/>
    <w:basedOn w:val="Normal"/>
    <w:link w:val="FooterChar"/>
    <w:uiPriority w:val="99"/>
    <w:unhideWhenUsed/>
    <w:rsid w:val="00D602FB"/>
    <w:pPr>
      <w:tabs>
        <w:tab w:val="center" w:pos="4680"/>
        <w:tab w:val="right" w:pos="9360"/>
      </w:tabs>
    </w:pPr>
  </w:style>
  <w:style w:type="character" w:customStyle="1" w:styleId="FooterChar">
    <w:name w:val="Footer Char"/>
    <w:basedOn w:val="DefaultParagraphFont"/>
    <w:link w:val="Footer"/>
    <w:uiPriority w:val="99"/>
    <w:rsid w:val="00D602FB"/>
    <w:rPr>
      <w:rFonts w:eastAsia="Times New Roman"/>
    </w:rPr>
  </w:style>
  <w:style w:type="character" w:styleId="Hyperlink">
    <w:name w:val="Hyperlink"/>
    <w:basedOn w:val="DefaultParagraphFont"/>
    <w:uiPriority w:val="99"/>
    <w:unhideWhenUsed/>
    <w:rsid w:val="00652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dinged.org/eng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vicsalliance.org/american-birthright-grassroots-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ivicsalliance.org/local-policy-resour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David Randall</cp:lastModifiedBy>
  <cp:revision>3</cp:revision>
  <dcterms:created xsi:type="dcterms:W3CDTF">2022-06-27T16:58:00Z</dcterms:created>
  <dcterms:modified xsi:type="dcterms:W3CDTF">2022-06-27T16:58:00Z</dcterms:modified>
</cp:coreProperties>
</file>